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FB" w:rsidRDefault="00FB5F1B">
      <w:pPr>
        <w:rPr>
          <w:rFonts w:ascii="Courier New" w:hAnsi="Courier New" w:cs="Courier New"/>
          <w:sz w:val="24"/>
          <w:szCs w:val="24"/>
        </w:rPr>
      </w:pPr>
      <w:r>
        <w:rPr>
          <w:rFonts w:ascii="Courier New" w:hAnsi="Courier New" w:cs="Courier New"/>
          <w:sz w:val="24"/>
          <w:szCs w:val="24"/>
        </w:rPr>
        <w:t>Vstup do eurozóny (2)</w:t>
      </w:r>
    </w:p>
    <w:p w:rsidR="00FB5F1B" w:rsidRDefault="00FB5F1B">
      <w:pPr>
        <w:rPr>
          <w:rFonts w:ascii="Courier New" w:hAnsi="Courier New" w:cs="Courier New"/>
          <w:sz w:val="24"/>
          <w:szCs w:val="24"/>
        </w:rPr>
      </w:pPr>
      <w:r>
        <w:rPr>
          <w:rFonts w:ascii="Courier New" w:hAnsi="Courier New" w:cs="Courier New"/>
          <w:sz w:val="24"/>
          <w:szCs w:val="24"/>
        </w:rPr>
        <w:t xml:space="preserve">Diskusia o návrhu budúcoročného </w:t>
      </w:r>
      <w:r>
        <w:rPr>
          <w:rFonts w:ascii="Courier New" w:hAnsi="Courier New" w:cs="Courier New"/>
          <w:sz w:val="24"/>
          <w:szCs w:val="24"/>
        </w:rPr>
        <w:br/>
        <w:t xml:space="preserve">rozpočtu, ktorá sa pričinila o rozpad poľskej koalície, sa na Slovensku zatiaľ naplno nezačala. Hoci rezort financií má svoju pravdu, keď argumentuje plánovaným splnením maastrichtského kritéria pre výšku deficitu verejných financií, nielen OECD, ale aj NBS opakovane vláde pripomenuli, že úsilie o budúcoročnú </w:t>
      </w:r>
      <w:proofErr w:type="spellStart"/>
      <w:r>
        <w:rPr>
          <w:rFonts w:ascii="Courier New" w:hAnsi="Courier New" w:cs="Courier New"/>
          <w:sz w:val="24"/>
          <w:szCs w:val="24"/>
        </w:rPr>
        <w:t>dezinfláciu</w:t>
      </w:r>
      <w:proofErr w:type="spellEnd"/>
      <w:r>
        <w:rPr>
          <w:rFonts w:ascii="Courier New" w:hAnsi="Courier New" w:cs="Courier New"/>
          <w:sz w:val="24"/>
          <w:szCs w:val="24"/>
        </w:rPr>
        <w:t xml:space="preserve"> si žiada i príspevok reštriktívnejšej fiškálnej politiky. Aj preto sa guvernér NBS vyslovuje kriticky k plánom na znižovanie niektorých daní. Bič inflačného kritéria je namierený proti najprirodzenejším záujmom ľavicovej rozpočtovej politiky. Aj vývoj jadrovej inflácie pritom pripomína, že dopyt slovenských domácností viac než ďalší štátny stimul potrebuje tlmenie. Ak sa napriek tomu vláda rozhodne za expanzívne riešenie, o reštrikciu sa v mene boja s infláciou bude musieť postarať centrálna banka. Rozsah ďalšieho zvýšenia základných sadzieb NBS bude závisieť od vývoja kurzu koruny. Znepokojuje možný odklad termínu vstupu do EMÚ. Je tu možné riziko, že sa politické odhodlanie pre projekt spoločnej meny môže postupne oslabiť. Analytici varujú, že práve pre zdanlivú teoretickú</w:t>
      </w:r>
      <w:r>
        <w:rPr>
          <w:rFonts w:ascii="Courier New" w:hAnsi="Courier New" w:cs="Courier New"/>
          <w:sz w:val="24"/>
          <w:szCs w:val="24"/>
        </w:rPr>
        <w:br/>
      </w:r>
      <w:proofErr w:type="spellStart"/>
      <w:r w:rsidR="00EC75E9">
        <w:rPr>
          <w:rFonts w:ascii="Courier New" w:hAnsi="Courier New" w:cs="Courier New"/>
          <w:sz w:val="24"/>
          <w:szCs w:val="24"/>
        </w:rPr>
        <w:t>dosiahnuteľnosť</w:t>
      </w:r>
      <w:proofErr w:type="spellEnd"/>
      <w:r w:rsidR="00EC75E9">
        <w:rPr>
          <w:rFonts w:ascii="Courier New" w:hAnsi="Courier New" w:cs="Courier New"/>
          <w:sz w:val="24"/>
          <w:szCs w:val="24"/>
        </w:rPr>
        <w:t xml:space="preserve"> splnenia inflačného kritéria nemožno vylúčiť, že vláda využije napriek nesúhlasu Bruselu a Frankfurtu dostupný rozpočtový priestor. Často podceňovanou nevýhodou členstva v menovej únii je aj to, že jednotná menová politiky a spoločnými pravidlami limitovaná fiškálna politika do istej miery zaväzujú ruky hospodárskych a menových autorít v prípade potreby reakcie na náhly a pre danú krajinu špecifický hospodársky šok. Euro</w:t>
      </w:r>
      <w:r w:rsidR="00EC75E9">
        <w:rPr>
          <w:rFonts w:ascii="Courier New" w:hAnsi="Courier New" w:cs="Courier New"/>
          <w:sz w:val="24"/>
          <w:szCs w:val="24"/>
        </w:rPr>
        <w:br/>
        <w:t xml:space="preserve">ukončilo tretí kvartál o cent slabšie na 127 centoch. </w:t>
      </w:r>
      <w:r w:rsidR="00EB5FF1">
        <w:rPr>
          <w:rFonts w:ascii="Courier New" w:hAnsi="Courier New" w:cs="Courier New"/>
          <w:sz w:val="24"/>
          <w:szCs w:val="24"/>
        </w:rPr>
        <w:t xml:space="preserve">Trpezlivým investorom s odvahou postaviť sa proti prúdu sa stávka na vyššie úročený, hoci skúšaný dolár vyplatila. Výnosnejšie boli v uplynulom štvrťroku takzvané </w:t>
      </w:r>
      <w:proofErr w:type="spellStart"/>
      <w:r w:rsidR="00EB5FF1">
        <w:rPr>
          <w:rFonts w:ascii="Courier New" w:hAnsi="Courier New" w:cs="Courier New"/>
          <w:sz w:val="24"/>
          <w:szCs w:val="24"/>
        </w:rPr>
        <w:t>carry</w:t>
      </w:r>
      <w:proofErr w:type="spellEnd"/>
      <w:r w:rsidR="00EB5FF1">
        <w:rPr>
          <w:rFonts w:ascii="Courier New" w:hAnsi="Courier New" w:cs="Courier New"/>
          <w:sz w:val="24"/>
          <w:szCs w:val="24"/>
        </w:rPr>
        <w:t xml:space="preserve"> </w:t>
      </w:r>
      <w:proofErr w:type="spellStart"/>
      <w:r w:rsidR="00EB5FF1">
        <w:rPr>
          <w:rFonts w:ascii="Courier New" w:hAnsi="Courier New" w:cs="Courier New"/>
          <w:sz w:val="24"/>
          <w:szCs w:val="24"/>
        </w:rPr>
        <w:t>trade</w:t>
      </w:r>
      <w:proofErr w:type="spellEnd"/>
      <w:r w:rsidR="00EB5FF1">
        <w:rPr>
          <w:rFonts w:ascii="Courier New" w:hAnsi="Courier New" w:cs="Courier New"/>
          <w:sz w:val="24"/>
          <w:szCs w:val="24"/>
        </w:rPr>
        <w:t xml:space="preserve"> obchody ťažiace z tradičného nízko úročeného jenu. Euro si k tak japonskej mene zapísalo viac ako dvojpercentný, dolár vyše trojpercentný zisk </w:t>
      </w:r>
      <w:r w:rsidR="00EB5FF1">
        <w:rPr>
          <w:rFonts w:ascii="Courier New" w:hAnsi="Courier New" w:cs="Courier New"/>
          <w:sz w:val="24"/>
          <w:szCs w:val="24"/>
        </w:rPr>
        <w:lastRenderedPageBreak/>
        <w:t xml:space="preserve">a libra zhodnotenie presahujúce päť %. Kvartál neistoty nad dominujúcimi témami prial jednoduchším investičným stratégiám, ktoré vyžadujú silnejšie nervy pri krátkodobých nepriaznivých výkyvoch. Ku komplikovaným témam treba povedať, že v druhom kvartáli si transatlantický pár zapísal najvýraznejší pohyb od rekordného roku 2005. Koncoročný finiš pritom nezvykne byť pre euro beznádejný. Od jeho vzniku je skóre 4:3 v prospech eura ziskových posledných kvartálov vrátane hetriku v rokoch 2002, 2003 a 2004. Podľa americkej komisie pre obchodovanie s komoditami a derivátmi bol minulý týždeň siedmy v poradí, keď objem stávok na ďalšie zisky eura mierne klesol, aby sa ocitol najnižšie od polovice apríla. Odvtedy do začiatku júna zdvojnásobenie dlhej </w:t>
      </w:r>
      <w:proofErr w:type="spellStart"/>
      <w:r w:rsidR="00EB5FF1">
        <w:rPr>
          <w:rFonts w:ascii="Courier New" w:hAnsi="Courier New" w:cs="Courier New"/>
          <w:sz w:val="24"/>
          <w:szCs w:val="24"/>
        </w:rPr>
        <w:t>europozície</w:t>
      </w:r>
      <w:proofErr w:type="spellEnd"/>
      <w:r w:rsidR="00EB5FF1">
        <w:rPr>
          <w:rFonts w:ascii="Courier New" w:hAnsi="Courier New" w:cs="Courier New"/>
          <w:sz w:val="24"/>
          <w:szCs w:val="24"/>
        </w:rPr>
        <w:t xml:space="preserve"> na vtedajšie niekoľkoročné maximá korešpondovalo s posilnením eura o vyše 6 % zo 122 centov na tohtoročné maximum 129,79 centa/EUR. Začiatkom tohto týždňa</w:t>
      </w:r>
      <w:r w:rsidR="00F64E37">
        <w:rPr>
          <w:rFonts w:ascii="Courier New" w:hAnsi="Courier New" w:cs="Courier New"/>
          <w:sz w:val="24"/>
          <w:szCs w:val="24"/>
        </w:rPr>
        <w:t xml:space="preserve"> vytvorila priestor na </w:t>
      </w:r>
      <w:proofErr w:type="spellStart"/>
      <w:r w:rsidR="00F64E37">
        <w:rPr>
          <w:rFonts w:ascii="Courier New" w:hAnsi="Courier New" w:cs="Courier New"/>
          <w:sz w:val="24"/>
          <w:szCs w:val="24"/>
        </w:rPr>
        <w:t>znovuoživenie</w:t>
      </w:r>
      <w:proofErr w:type="spellEnd"/>
      <w:r w:rsidR="00F64E37">
        <w:rPr>
          <w:rFonts w:ascii="Courier New" w:hAnsi="Courier New" w:cs="Courier New"/>
          <w:sz w:val="24"/>
          <w:szCs w:val="24"/>
        </w:rPr>
        <w:t xml:space="preserve"> </w:t>
      </w:r>
      <w:proofErr w:type="spellStart"/>
      <w:r w:rsidR="00F64E37">
        <w:rPr>
          <w:rFonts w:ascii="Courier New" w:hAnsi="Courier New" w:cs="Courier New"/>
          <w:sz w:val="24"/>
          <w:szCs w:val="24"/>
        </w:rPr>
        <w:t>depreciačného</w:t>
      </w:r>
      <w:proofErr w:type="spellEnd"/>
      <w:r w:rsidR="00F64E37">
        <w:rPr>
          <w:rFonts w:ascii="Courier New" w:hAnsi="Courier New" w:cs="Courier New"/>
          <w:sz w:val="24"/>
          <w:szCs w:val="24"/>
        </w:rPr>
        <w:t xml:space="preserve"> smerovania správa amerického Inštitútu nákupných manažérov. Ním zostavovaný index priemyselnej aktivity sa v septembri ocitol na druhej najnižšej úrovni od júla 2003. Ani to neprinieslo viac než návrat najsledovanejšieho transatlantického páru bližšie k stredu pásma 126 – 128 centa/EUR, ktoré prevláda ostatný mesiac. Až prelomenie jeho hornej hranice by mohlo priniesť euru nádej na atak tohtoročných rekordov. Rozhodnutie Európskej centrálnej banky a štatistika amerického ministerstva práce budú patriť k najdôležitejším impulzom pre analytikov.</w:t>
      </w:r>
    </w:p>
    <w:p w:rsidR="00F64E37" w:rsidRDefault="00F64E37">
      <w:pPr>
        <w:rPr>
          <w:rFonts w:ascii="Courier New" w:hAnsi="Courier New" w:cs="Courier New"/>
          <w:sz w:val="24"/>
          <w:szCs w:val="24"/>
        </w:rPr>
      </w:pPr>
    </w:p>
    <w:p w:rsidR="00F64E37" w:rsidRPr="00F85E48" w:rsidRDefault="00F64E37">
      <w:pPr>
        <w:rPr>
          <w:rFonts w:ascii="Courier New" w:hAnsi="Courier New" w:cs="Courier New"/>
          <w:sz w:val="24"/>
          <w:szCs w:val="24"/>
        </w:rPr>
      </w:pPr>
      <w:r>
        <w:rPr>
          <w:rFonts w:ascii="Courier New" w:hAnsi="Courier New" w:cs="Courier New"/>
          <w:sz w:val="24"/>
          <w:szCs w:val="24"/>
        </w:rPr>
        <w:t>88 korektúr</w:t>
      </w:r>
      <w:bookmarkStart w:id="0" w:name="_GoBack"/>
      <w:bookmarkEnd w:id="0"/>
    </w:p>
    <w:sectPr w:rsidR="00F64E37" w:rsidRPr="00F85E48" w:rsidSect="00F85E48">
      <w:pgSz w:w="11906" w:h="16838"/>
      <w:pgMar w:top="1418" w:right="323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10"/>
    <w:rsid w:val="003132FB"/>
    <w:rsid w:val="00907010"/>
    <w:rsid w:val="00EB5FF1"/>
    <w:rsid w:val="00EC75E9"/>
    <w:rsid w:val="00F64E37"/>
    <w:rsid w:val="00F85E48"/>
    <w:rsid w:val="00FB5F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HOME</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2014-09-24T21:58:00Z</dcterms:created>
  <dcterms:modified xsi:type="dcterms:W3CDTF">2014-09-24T21:58:00Z</dcterms:modified>
</cp:coreProperties>
</file>